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79" w:rsidRPr="00B40C79" w:rsidRDefault="00F25BF7" w:rsidP="00F25BF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40C79">
        <w:rPr>
          <w:rFonts w:ascii="Times New Roman" w:hAnsi="Times New Roman" w:cs="Times New Roman"/>
          <w:b/>
          <w:i/>
          <w:color w:val="0070C0"/>
          <w:sz w:val="28"/>
          <w:szCs w:val="28"/>
        </w:rPr>
        <w:t>Вопрос:</w:t>
      </w:r>
      <w:r w:rsidRPr="00B40C7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F25BF7" w:rsidRPr="00B40C79" w:rsidRDefault="000E580C" w:rsidP="00F25BF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Кому положена компенсационная выплата</w:t>
      </w:r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C221E0" w:rsidRDefault="00C221E0" w:rsidP="00F25BF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B40C79" w:rsidRDefault="00F25BF7" w:rsidP="00F25BF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40C79">
        <w:rPr>
          <w:rFonts w:ascii="Times New Roman" w:hAnsi="Times New Roman" w:cs="Times New Roman"/>
          <w:b/>
          <w:i/>
          <w:color w:val="0070C0"/>
          <w:sz w:val="28"/>
          <w:szCs w:val="28"/>
        </w:rPr>
        <w:t>Ответ:</w:t>
      </w:r>
      <w:r w:rsidRPr="00B40C7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0E580C" w:rsidRPr="000E580C" w:rsidRDefault="000E580C" w:rsidP="000E5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80C">
        <w:rPr>
          <w:rFonts w:ascii="Times New Roman" w:hAnsi="Times New Roman" w:cs="Times New Roman"/>
          <w:sz w:val="28"/>
          <w:szCs w:val="28"/>
        </w:rPr>
        <w:t xml:space="preserve">С 01.01.2020г. на основании внесенных изменений в часть 1 статьи 27 Закона Липецкой области от 27.03.2009 года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РФ и Липецкой областью» компенсационная выплата предоставляется </w:t>
      </w:r>
      <w:r w:rsidRPr="000E580C">
        <w:rPr>
          <w:rFonts w:ascii="Times New Roman" w:hAnsi="Times New Roman" w:cs="Times New Roman"/>
          <w:sz w:val="28"/>
          <w:szCs w:val="28"/>
          <w:u w:val="single"/>
        </w:rPr>
        <w:t>семьям со среднедушевым доходом, размер которого не превышает полуторакратную величину прожиточного минимума в области</w:t>
      </w:r>
      <w:r w:rsidRPr="000E580C">
        <w:rPr>
          <w:rFonts w:ascii="Times New Roman" w:hAnsi="Times New Roman" w:cs="Times New Roman"/>
          <w:sz w:val="28"/>
          <w:szCs w:val="28"/>
        </w:rPr>
        <w:t xml:space="preserve"> </w:t>
      </w:r>
      <w:r w:rsidRPr="000E580C">
        <w:rPr>
          <w:rFonts w:ascii="Times New Roman" w:hAnsi="Times New Roman" w:cs="Times New Roman"/>
          <w:sz w:val="28"/>
          <w:szCs w:val="28"/>
          <w:u w:val="single"/>
        </w:rPr>
        <w:t>в расчете на душу населения</w:t>
      </w:r>
      <w:r w:rsidRPr="000E580C">
        <w:rPr>
          <w:rFonts w:ascii="Times New Roman" w:hAnsi="Times New Roman" w:cs="Times New Roman"/>
          <w:sz w:val="28"/>
          <w:szCs w:val="28"/>
        </w:rPr>
        <w:t>, установленную нормативным правовым актом администрации Липецкой области.</w:t>
      </w:r>
    </w:p>
    <w:p w:rsidR="000E580C" w:rsidRPr="000E580C" w:rsidRDefault="000E580C" w:rsidP="00F25BF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0E580C" w:rsidRPr="000E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B2EA3"/>
    <w:multiLevelType w:val="multilevel"/>
    <w:tmpl w:val="B98A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48"/>
    <w:rsid w:val="000E580C"/>
    <w:rsid w:val="002A1848"/>
    <w:rsid w:val="00B40C79"/>
    <w:rsid w:val="00C221E0"/>
    <w:rsid w:val="00DB053F"/>
    <w:rsid w:val="00F2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B5B8"/>
  <w15:chartTrackingRefBased/>
  <w15:docId w15:val="{8ADE2183-23CF-4A01-BEFA-4409EC71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User</cp:lastModifiedBy>
  <cp:revision>2</cp:revision>
  <dcterms:created xsi:type="dcterms:W3CDTF">2022-02-10T09:37:00Z</dcterms:created>
  <dcterms:modified xsi:type="dcterms:W3CDTF">2022-02-10T09:37:00Z</dcterms:modified>
</cp:coreProperties>
</file>